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rPr>
          <w:rFonts w:ascii="Calibri" w:cs="Calibri" w:eastAsia="Calibri" w:hAnsi="Calibri"/>
          <w:b/>
          <w:bCs/>
          <w:color w:val="1F4E5F"/>
          <w:sz w:val="52"/>
          <w:szCs w:val="52"/>
        </w:rPr>
        <w:t xml:space="preserve">NICHOLAS SMITH</w:t>
      </w:r>
    </w:p>
    <w:p>
      <w:pPr>
        <w:spacing w:after="4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Senior Manager, Corporate FP&amp;A  |  Strategic Finance in Consumer Tech &amp; Travel Marketplaces</w:t>
      </w:r>
    </w:p>
    <w:p>
      <w:pPr>
        <w:pBdr>
          <w:bottom w:val="single" w:color="1F4E5F" w:sz="10" w:space="4"/>
        </w:pBdr>
        <w:spacing w:after="60"/>
      </w:pPr>
      <w:r>
        <w:rPr>
          <w:rFonts w:ascii="Calibri" w:cs="Calibri" w:eastAsia="Calibri" w:hAnsi="Calibri"/>
          <w:sz w:val="18"/>
          <w:szCs w:val="18"/>
        </w:rPr>
        <w:t xml:space="preserve">(402) 490-9944  •  nickgetsemail@gmail.com  •  San Francisco, CA (remote)  •  nicksmithfinance.com  •  linkedin.com/in/nicholassmith-fpa</w:t>
      </w:r>
    </w:p>
    <w:p>
      <w:pPr>
        <w:spacing w:after="40" w:before="80"/>
      </w:pPr>
      <w:r>
        <w:rPr>
          <w:rFonts w:ascii="Calibri" w:cs="Calibri" w:eastAsia="Calibri" w:hAnsi="Calibri"/>
          <w:sz w:val="22"/>
          <w:szCs w:val="22"/>
        </w:rPr>
        <w:t xml:space="preserve">Corporate FP&amp;A leader with 13 years in consumer tech — own global revenue and variable-cost forecasting, annual planning, and long-range planning for a $1B+ revenue travel marketplace across 20M+ annual transactions. Scaled with Viator (Tripadvisor Experiences) from ~$200M to its first EBITDA-profitable year, and build the systems behind it: BigQuery/SQL pipelines, R models, and web apps that replaced spreadsheet forecasting for business partners.</w:t>
      </w:r>
    </w:p>
    <w:p>
      <w:pPr>
        <w:pBdr>
          <w:bottom w:val="single" w:color="1F4E5F" w:sz="6" w:space="2"/>
        </w:pBdr>
        <w:spacing w:after="60" w:before="160"/>
      </w:pPr>
      <w:r>
        <w:rPr>
          <w:rFonts w:ascii="Calibri" w:cs="Calibri" w:eastAsia="Calibri" w:hAnsi="Calibri"/>
          <w:b/>
          <w:bCs/>
          <w:caps/>
          <w:color w:val="1F4E5F"/>
          <w:spacing w:val="20"/>
          <w:sz w:val="22"/>
          <w:szCs w:val="22"/>
        </w:rPr>
        <w:t xml:space="preserve">Experience</w:t>
      </w:r>
    </w:p>
    <w:p>
      <w:pPr>
        <w:tabs>
          <w:tab w:val="right" w:pos="10800"/>
        </w:tabs>
        <w:spacing w:after="0" w:before="6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Viator (Tripadvisor Experiences)</w:t>
      </w:r>
      <w:r>
        <w:rPr>
          <w:rFonts w:ascii="Calibri" w:cs="Calibri" w:eastAsia="Calibri" w:hAnsi="Calibri"/>
          <w:color w:val="595959"/>
          <w:sz w:val="20"/>
          <w:szCs w:val="20"/>
        </w:rPr>
        <w:t xml:space="preserve">	San Francisco, CA • 2016 – Present</w:t>
      </w:r>
    </w:p>
    <w:p>
      <w:pPr>
        <w:tabs>
          <w:tab w:val="right" w:pos="10800"/>
        </w:tabs>
        <w:spacing w:after="20" w:before="60"/>
      </w:pPr>
      <w:r>
        <w:rPr>
          <w:rFonts w:ascii="Calibri" w:cs="Calibri" w:eastAsia="Calibri" w:hAnsi="Calibri"/>
          <w:b/>
          <w:bCs/>
          <w:i/>
          <w:iCs/>
          <w:sz w:val="22"/>
          <w:szCs w:val="22"/>
        </w:rPr>
        <w:t xml:space="preserve">Senior Manager, Corporate FP&amp;A</w:t>
      </w:r>
      <w:r>
        <w:rPr>
          <w:rFonts w:ascii="Calibri" w:cs="Calibri" w:eastAsia="Calibri" w:hAnsi="Calibri"/>
          <w:color w:val="595959"/>
          <w:sz w:val="20"/>
          <w:szCs w:val="20"/>
        </w:rPr>
        <w:t xml:space="preserve">	2023 – Present</w:t>
      </w:r>
    </w:p>
    <w:p>
      <w:pPr>
        <w:tabs>
          <w:tab w:val="right" w:pos="10800"/>
        </w:tabs>
        <w:spacing w:after="20" w:before="60"/>
      </w:pPr>
      <w:r>
        <w:rPr>
          <w:rFonts w:ascii="Calibri" w:cs="Calibri" w:eastAsia="Calibri" w:hAnsi="Calibri"/>
          <w:b/>
          <w:bCs/>
          <w:i/>
          <w:iCs/>
          <w:sz w:val="22"/>
          <w:szCs w:val="22"/>
        </w:rPr>
        <w:t xml:space="preserve">Manager</w:t>
      </w:r>
      <w:r>
        <w:rPr>
          <w:rFonts w:ascii="Calibri" w:cs="Calibri" w:eastAsia="Calibri" w:hAnsi="Calibri"/>
          <w:color w:val="595959"/>
          <w:sz w:val="20"/>
          <w:szCs w:val="20"/>
        </w:rPr>
        <w:t xml:space="preserve">	2019 – 2023</w:t>
      </w:r>
    </w:p>
    <w:p>
      <w:pPr>
        <w:tabs>
          <w:tab w:val="right" w:pos="10800"/>
        </w:tabs>
        <w:spacing w:after="20" w:before="60"/>
      </w:pPr>
      <w:r>
        <w:rPr>
          <w:rFonts w:ascii="Calibri" w:cs="Calibri" w:eastAsia="Calibri" w:hAnsi="Calibri"/>
          <w:b/>
          <w:bCs/>
          <w:i/>
          <w:iCs/>
          <w:sz w:val="22"/>
          <w:szCs w:val="22"/>
        </w:rPr>
        <w:t xml:space="preserve">Senior Financial Analyst</w:t>
      </w:r>
      <w:r>
        <w:rPr>
          <w:rFonts w:ascii="Calibri" w:cs="Calibri" w:eastAsia="Calibri" w:hAnsi="Calibri"/>
          <w:color w:val="595959"/>
          <w:sz w:val="20"/>
          <w:szCs w:val="20"/>
        </w:rPr>
        <w:t xml:space="preserve">	2016 – 2019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2"/>
          <w:szCs w:val="22"/>
        </w:rPr>
        <w:t xml:space="preserve">Engineered a six-method R ensemble (Prophet, ARIMA, ETS, TBATS, NNETAR, STL-ARIMA) behind the global revenue forecast, improving accuracy 400bps, and ported it to a new cloud platform.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2"/>
          <w:szCs w:val="22"/>
        </w:rPr>
        <w:t xml:space="preserve">Supported IPO-readiness for the Experiences segment (Tripadvisor’s 2022 confidential S-1) — rebuilt 15 years of segment history across the full marketplace funnel, bookings and take rate through GAAP revenue and EBITDA.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2"/>
          <w:szCs w:val="22"/>
        </w:rPr>
        <w:t xml:space="preserve">Unlocked $30M in revenue-neutral marketing savings by shifting commissions from gross to net pricing — a key contributor to Viator’s first EBITDA-profitable year.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2"/>
          <w:szCs w:val="22"/>
        </w:rPr>
        <w:t xml:space="preserve">Drove ROI analyses behind expansion into long-tail destinations across Eastern/Northern Europe and Asia, contributing to 50%+ market share growth in priority markets.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2"/>
          <w:szCs w:val="22"/>
        </w:rPr>
        <w:t xml:space="preserve">Architected and operate an AI-developed forecasting platform across $1.1B in partner GBV, replacing Excel with self-serve daily updates and analysis for business partners — reporting time down 80%.</w:t>
      </w:r>
    </w:p>
    <w:p>
      <w:pPr>
        <w:tabs>
          <w:tab w:val="right" w:pos="10800"/>
        </w:tabs>
        <w:spacing w:after="0" w:before="6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Yahoo</w:t>
      </w:r>
      <w:r>
        <w:rPr>
          <w:rFonts w:ascii="Calibri" w:cs="Calibri" w:eastAsia="Calibri" w:hAnsi="Calibri"/>
          <w:color w:val="595959"/>
          <w:sz w:val="20"/>
          <w:szCs w:val="20"/>
        </w:rPr>
        <w:t xml:space="preserve">	Sunnyvale, CA • 2013 – 2016</w:t>
      </w:r>
    </w:p>
    <w:p>
      <w:pPr>
        <w:tabs>
          <w:tab w:val="right" w:pos="10800"/>
        </w:tabs>
        <w:spacing w:after="20" w:before="60"/>
      </w:pPr>
      <w:r>
        <w:rPr>
          <w:rFonts w:ascii="Calibri" w:cs="Calibri" w:eastAsia="Calibri" w:hAnsi="Calibri"/>
          <w:b/>
          <w:bCs/>
          <w:i/>
          <w:iCs/>
          <w:sz w:val="22"/>
          <w:szCs w:val="22"/>
        </w:rPr>
        <w:t xml:space="preserve">Senior Financial Analyst — Product Finance (Yahoo Mail)</w:t>
      </w:r>
      <w:r>
        <w:rPr>
          <w:rFonts w:ascii="Calibri" w:cs="Calibri" w:eastAsia="Calibri" w:hAnsi="Calibri"/>
          <w:color w:val="595959"/>
          <w:sz w:val="20"/>
          <w:szCs w:val="20"/>
        </w:rPr>
        <w:t xml:space="preserve">	2015 – 2016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2"/>
          <w:szCs w:val="22"/>
        </w:rPr>
        <w:t xml:space="preserve">Owned the $500M+ Yahoo Mail P&amp;L; partnered with Product and Sales leadership on monetization strategy, with mobile analysis presented in CEO strategy sessions.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2"/>
          <w:szCs w:val="22"/>
        </w:rPr>
        <w:t xml:space="preserve">Drove modeling and strategic analysis behind mobile ad format changes, contributing $20M+ incremental revenue and supporting Mail’s first $100M+ year of mobile revenue.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2"/>
          <w:szCs w:val="22"/>
        </w:rPr>
        <w:t xml:space="preserve">Built advertiser expansion investment case that funded a new sales team, adding 200+ advertisers and $10M+ incremental revenue in year one.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2"/>
          <w:szCs w:val="22"/>
        </w:rPr>
        <w:t xml:space="preserve">Replaced manual revenue and ops reporting with R, SQL, and Python pipelines — 50% faster, $100K saved.</w:t>
      </w:r>
    </w:p>
    <w:p>
      <w:pPr>
        <w:tabs>
          <w:tab w:val="right" w:pos="10800"/>
        </w:tabs>
        <w:spacing w:after="20" w:before="60"/>
      </w:pPr>
      <w:r>
        <w:rPr>
          <w:rFonts w:ascii="Calibri" w:cs="Calibri" w:eastAsia="Calibri" w:hAnsi="Calibri"/>
          <w:b/>
          <w:bCs/>
          <w:i/>
          <w:iCs/>
          <w:sz w:val="22"/>
          <w:szCs w:val="22"/>
        </w:rPr>
        <w:t xml:space="preserve">Financial Analyst — Corporate FP&amp;A (Revenue &amp; Cost)</w:t>
      </w:r>
      <w:r>
        <w:rPr>
          <w:rFonts w:ascii="Calibri" w:cs="Calibri" w:eastAsia="Calibri" w:hAnsi="Calibri"/>
          <w:color w:val="595959"/>
          <w:sz w:val="20"/>
          <w:szCs w:val="20"/>
        </w:rPr>
        <w:t xml:space="preserve">	2013 – 2015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2"/>
          <w:szCs w:val="22"/>
        </w:rPr>
        <w:t xml:space="preserve">Built daily revenue forecast model for Yahoo’s $2B+ display advertising business, used by Executive Staff for IR guidance and Board of Directors reporting on $3M+ daily performance.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2"/>
          <w:szCs w:val="22"/>
        </w:rPr>
        <w:t xml:space="preserve">Developed investment case for Search feature expansion tied to a $100M incremental revenue opportunity; justified 10 engineering hires.</w:t>
      </w:r>
    </w:p>
    <w:p>
      <w:pPr>
        <w:tabs>
          <w:tab w:val="right" w:pos="10800"/>
        </w:tabs>
        <w:spacing w:after="0" w:before="6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Waitt Company</w:t>
      </w:r>
      <w:r>
        <w:rPr>
          <w:rFonts w:ascii="Calibri" w:cs="Calibri" w:eastAsia="Calibri" w:hAnsi="Calibri"/>
          <w:color w:val="595959"/>
          <w:sz w:val="20"/>
          <w:szCs w:val="20"/>
        </w:rPr>
        <w:t xml:space="preserve">	Omaha, NE • 2012 – 2013</w:t>
      </w:r>
    </w:p>
    <w:p>
      <w:pPr>
        <w:tabs>
          <w:tab w:val="right" w:pos="10800"/>
        </w:tabs>
        <w:spacing w:after="20" w:before="60"/>
      </w:pPr>
      <w:r>
        <w:rPr>
          <w:rFonts w:ascii="Calibri" w:cs="Calibri" w:eastAsia="Calibri" w:hAnsi="Calibri"/>
          <w:b/>
          <w:bCs/>
          <w:i/>
          <w:iCs/>
          <w:sz w:val="22"/>
          <w:szCs w:val="22"/>
        </w:rPr>
        <w:t xml:space="preserve">Private Equity Analyst Intern</w:t>
      </w:r>
      <w:r>
        <w:rPr>
          <w:rFonts w:ascii="Calibri" w:cs="Calibri" w:eastAsia="Calibri" w:hAnsi="Calibri"/>
          <w:color w:val="595959"/>
          <w:sz w:val="20"/>
          <w:szCs w:val="20"/>
        </w:rPr>
        <w:t xml:space="preserve">	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2"/>
          <w:szCs w:val="22"/>
        </w:rPr>
        <w:t xml:space="preserve">Modeled and analyzed a $2B private equity portfolio; built bank valuation model used by the President &amp; CEO to help set the exit price on a 13M-share, $40M position.</w:t>
      </w:r>
    </w:p>
    <w:p>
      <w:pPr>
        <w:pBdr>
          <w:bottom w:val="single" w:color="1F4E5F" w:sz="6" w:space="2"/>
        </w:pBdr>
        <w:spacing w:after="60" w:before="160"/>
      </w:pPr>
      <w:r>
        <w:rPr>
          <w:rFonts w:ascii="Calibri" w:cs="Calibri" w:eastAsia="Calibri" w:hAnsi="Calibri"/>
          <w:b/>
          <w:bCs/>
          <w:caps/>
          <w:color w:val="1F4E5F"/>
          <w:spacing w:val="20"/>
          <w:sz w:val="22"/>
          <w:szCs w:val="22"/>
        </w:rPr>
        <w:t xml:space="preserve">Education &amp; Additional</w:t>
      </w:r>
    </w:p>
    <w:p>
      <w:pPr>
        <w:spacing w:after="30" w:before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BSBA, Accounting &amp; Finance — Creighton University, Omaha, NE</w:t>
      </w:r>
      <w:r>
        <w:rPr>
          <w:rFonts w:ascii="Calibri" w:cs="Calibri" w:eastAsia="Calibri" w:hAnsi="Calibri"/>
          <w:color w:val="595959"/>
          <w:sz w:val="22"/>
          <w:szCs w:val="22"/>
        </w:rPr>
        <w:t xml:space="preserve">  (GPA 3.7; Dean’s Honor Roll)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sz w:val="22"/>
          <w:szCs w:val="22"/>
        </w:rPr>
        <w:t xml:space="preserve">Published equity research analyst on Seeking Alpha with articles syndicated to Yahoo Finance; ongoing investing and markets writing on Substack.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Skills: </w:t>
      </w:r>
      <w:r>
        <w:rPr>
          <w:rFonts w:ascii="Calibri" w:cs="Calibri" w:eastAsia="Calibri" w:hAnsi="Calibri"/>
          <w:sz w:val="22"/>
          <w:szCs w:val="22"/>
        </w:rPr>
        <w:t xml:space="preserve">Financial Modeling • Revenue Forecasting • Variable Cost Forecasting • Long-Range Planning • Marketplace Economics • Unit Economics / LTV • R • SQL • Google BigQuery • Snowflake • Tableau</w:t>
      </w:r>
    </w:p>
    <w:sectPr>
      <w:pgSz w:w="12240" w:h="15840" w:orient="portrait"/>
      <w:pgMar w:top="648" w:right="720" w:bottom="648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16" w:hanging="201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2026-09-14T19:40:54.569Z</dcterms:created>
  <dcterms:modified xsi:type="dcterms:W3CDTF">2026-09-14T19:40:54.570Z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